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E01" w:rsidRDefault="00576E01" w:rsidP="00576E01">
      <w:pPr>
        <w:widowControl w:val="0"/>
        <w:tabs>
          <w:tab w:val="left" w:pos="6289"/>
        </w:tabs>
        <w:spacing w:after="0"/>
        <w:rPr>
          <w:b/>
          <w:i/>
          <w:sz w:val="32"/>
          <w:lang w:val="sv-SE" w:eastAsia="ko-KR"/>
        </w:rPr>
      </w:pPr>
      <w:r>
        <w:rPr>
          <w:b/>
          <w:noProof/>
          <w:sz w:val="24"/>
          <w:lang w:val="en-US"/>
        </w:rPr>
        <w:t>3GPP TSG-RAN WG2 Meeting #101</w:t>
      </w:r>
      <w:r>
        <w:rPr>
          <w:b/>
          <w:noProof/>
          <w:sz w:val="24"/>
          <w:lang w:val="en-US" w:eastAsia="ko-KR"/>
        </w:rPr>
        <w:tab/>
      </w:r>
      <w:r>
        <w:rPr>
          <w:b/>
          <w:noProof/>
          <w:sz w:val="24"/>
          <w:lang w:val="en-US" w:eastAsia="ko-KR"/>
        </w:rPr>
        <w:tab/>
      </w:r>
      <w:r>
        <w:rPr>
          <w:b/>
          <w:noProof/>
          <w:sz w:val="24"/>
          <w:lang w:val="en-US" w:eastAsia="ko-KR"/>
        </w:rPr>
        <w:tab/>
        <w:t xml:space="preserve">   </w:t>
      </w:r>
      <w:r>
        <w:rPr>
          <w:b/>
          <w:i/>
          <w:sz w:val="32"/>
          <w:lang w:val="sv-SE" w:eastAsia="ko-KR"/>
        </w:rPr>
        <w:t>R2-180</w:t>
      </w:r>
      <w:r w:rsidR="00611B05">
        <w:rPr>
          <w:b/>
          <w:i/>
          <w:sz w:val="32"/>
          <w:lang w:val="sv-SE" w:eastAsia="ko-KR"/>
        </w:rPr>
        <w:t>2924</w:t>
      </w:r>
    </w:p>
    <w:p w:rsidR="00576E01" w:rsidRDefault="006240D0" w:rsidP="00576E01">
      <w:pPr>
        <w:tabs>
          <w:tab w:val="left" w:pos="1985"/>
        </w:tabs>
        <w:spacing w:after="60" w:line="288" w:lineRule="auto"/>
        <w:rPr>
          <w:rFonts w:eastAsia="DengXian"/>
          <w:b/>
          <w:noProof/>
          <w:sz w:val="24"/>
          <w:lang w:val="en-US" w:eastAsia="ko-KR"/>
        </w:rPr>
      </w:pPr>
      <w:r w:rsidRPr="006240D0">
        <w:rPr>
          <w:rFonts w:eastAsia="DengXian"/>
          <w:b/>
          <w:noProof/>
          <w:sz w:val="24"/>
          <w:lang w:val="en-US" w:eastAsia="ko-KR"/>
        </w:rPr>
        <w:t>Athens, Greece, Feb. 26 – March 2, 2018</w:t>
      </w:r>
      <w:r w:rsidR="00AF63B9">
        <w:rPr>
          <w:rFonts w:eastAsia="DengXian"/>
          <w:b/>
          <w:noProof/>
          <w:sz w:val="24"/>
          <w:lang w:val="en-US" w:eastAsia="ko-KR"/>
        </w:rPr>
        <w:t xml:space="preserve">             </w:t>
      </w:r>
      <w:r w:rsidR="00AF63B9">
        <w:rPr>
          <w:b/>
          <w:noProof/>
          <w:sz w:val="24"/>
          <w:lang w:val="en-US" w:eastAsia="ko-KR"/>
        </w:rPr>
        <w:t xml:space="preserve">(Resubmission of </w:t>
      </w:r>
      <w:r w:rsidR="00AF63B9" w:rsidRPr="00AF63B9">
        <w:rPr>
          <w:b/>
          <w:noProof/>
          <w:sz w:val="24"/>
          <w:lang w:val="en-US" w:eastAsia="ko-KR"/>
        </w:rPr>
        <w:t>R2-1801236</w:t>
      </w:r>
      <w:r w:rsidR="00AF63B9">
        <w:rPr>
          <w:b/>
          <w:noProof/>
          <w:sz w:val="24"/>
          <w:lang w:val="en-US" w:eastAsia="ko-KR"/>
        </w:rPr>
        <w:t>)</w:t>
      </w:r>
    </w:p>
    <w:p w:rsidR="00AF66ED" w:rsidRDefault="00DC7FA7">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sidR="002710B5" w:rsidRPr="002710B5">
        <w:rPr>
          <w:rFonts w:ascii="Times New Roman" w:hAnsi="Times New Roman"/>
          <w:noProof/>
          <w:sz w:val="28"/>
          <w:szCs w:val="28"/>
          <w:lang w:val="en-US" w:eastAsia="ko-KR"/>
        </w:rPr>
        <w:t>10</w:t>
      </w:r>
      <w:r>
        <w:rPr>
          <w:rFonts w:ascii="Times New Roman" w:hAnsi="Times New Roman"/>
          <w:noProof/>
          <w:sz w:val="28"/>
          <w:szCs w:val="28"/>
          <w:lang w:val="en-US" w:eastAsia="ko-KR"/>
        </w:rPr>
        <w:t>.</w:t>
      </w:r>
      <w:r w:rsidR="002710B5">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2710B5">
        <w:rPr>
          <w:rFonts w:ascii="Times New Roman" w:hAnsi="Times New Roman"/>
          <w:noProof/>
          <w:sz w:val="28"/>
          <w:szCs w:val="28"/>
          <w:lang w:val="en-US" w:eastAsia="ko-KR"/>
        </w:rPr>
        <w:t>2</w:t>
      </w:r>
      <w:r>
        <w:rPr>
          <w:rFonts w:ascii="Times New Roman" w:hAnsi="Times New Roman"/>
          <w:noProof/>
          <w:sz w:val="28"/>
          <w:szCs w:val="28"/>
          <w:lang w:val="en-US" w:eastAsia="ko-KR"/>
        </w:rPr>
        <w:t>.</w:t>
      </w:r>
      <w:r w:rsidR="002710B5">
        <w:rPr>
          <w:rFonts w:ascii="Times New Roman" w:hAnsi="Times New Roman"/>
          <w:noProof/>
          <w:sz w:val="28"/>
          <w:szCs w:val="28"/>
          <w:lang w:val="en-US" w:eastAsia="ko-KR"/>
        </w:rPr>
        <w:t>3</w:t>
      </w:r>
      <w:r>
        <w:rPr>
          <w:rFonts w:ascii="Times New Roman" w:hAnsi="Times New Roman"/>
          <w:noProof/>
          <w:sz w:val="28"/>
          <w:szCs w:val="28"/>
          <w:lang w:val="en-US" w:eastAsia="ko-KR"/>
        </w:rPr>
        <w:t xml:space="preserve"> (</w:t>
      </w:r>
      <w:r>
        <w:rPr>
          <w:sz w:val="24"/>
          <w:lang w:val="en-US" w:eastAsia="ko-KR"/>
        </w:rPr>
        <w:t>NR_newRAT-Core</w:t>
      </w:r>
      <w:r>
        <w:rPr>
          <w:rFonts w:ascii="Times New Roman" w:hAnsi="Times New Roman"/>
          <w:noProof/>
          <w:sz w:val="28"/>
          <w:szCs w:val="28"/>
          <w:lang w:val="en-US" w:eastAsia="ko-KR"/>
        </w:rPr>
        <w:t>)</w:t>
      </w:r>
      <w:bookmarkStart w:id="0" w:name="_GoBack"/>
      <w:bookmarkEnd w:id="0"/>
    </w:p>
    <w:p w:rsidR="00AF66ED" w:rsidRDefault="00DC7FA7">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ascii="Times New Roman" w:hAnsi="Times New Roman"/>
          <w:noProof/>
          <w:sz w:val="28"/>
          <w:szCs w:val="28"/>
          <w:lang w:val="en-US" w:eastAsia="ko-KR"/>
        </w:rPr>
        <w:t>LG Electronics Inc.</w:t>
      </w:r>
    </w:p>
    <w:p w:rsidR="00AF66ED" w:rsidRDefault="00DC7FA7">
      <w:pPr>
        <w:tabs>
          <w:tab w:val="left" w:pos="1985"/>
        </w:tabs>
        <w:spacing w:after="60" w:line="288" w:lineRule="auto"/>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ascii="Times New Roman" w:hAnsi="Times New Roman"/>
          <w:noProof/>
          <w:sz w:val="28"/>
          <w:szCs w:val="28"/>
          <w:lang w:val="en-US" w:eastAsia="ko-KR"/>
        </w:rPr>
        <w:t>RLC behavior after reaching the maximum number of retransmission</w:t>
      </w:r>
    </w:p>
    <w:p w:rsidR="00AF66ED" w:rsidRDefault="00DC7FA7">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ascii="Times New Roman" w:hAnsi="Times New Roman"/>
          <w:noProof/>
          <w:sz w:val="28"/>
          <w:szCs w:val="28"/>
          <w:lang w:val="en-US" w:eastAsia="ko-KR"/>
        </w:rPr>
        <w:t>Discussion and Decision</w:t>
      </w:r>
    </w:p>
    <w:p w:rsidR="00AF66ED" w:rsidRDefault="00DC7FA7">
      <w:pPr>
        <w:pStyle w:val="1"/>
      </w:pPr>
      <w:r>
        <w:t>Introduction</w:t>
      </w:r>
    </w:p>
    <w:p w:rsidR="00AF66ED" w:rsidRDefault="00DC7FA7">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RAN2#99 meeting, </w:t>
      </w:r>
      <w:r>
        <w:rPr>
          <w:rFonts w:ascii="Times New Roman" w:eastAsia="맑은 고딕" w:hAnsi="Times New Roman" w:hint="eastAsia"/>
          <w:sz w:val="22"/>
          <w:szCs w:val="22"/>
          <w:lang w:eastAsia="ko-KR"/>
        </w:rPr>
        <w:t xml:space="preserve">RAN2 made the </w:t>
      </w:r>
      <w:r>
        <w:rPr>
          <w:rFonts w:ascii="Times New Roman" w:eastAsia="맑은 고딕" w:hAnsi="Times New Roman"/>
          <w:sz w:val="22"/>
          <w:szCs w:val="22"/>
          <w:lang w:eastAsia="ko-KR"/>
        </w:rPr>
        <w:t>following agreements on CA packet duplication.</w:t>
      </w:r>
    </w:p>
    <w:tbl>
      <w:tblPr>
        <w:tblStyle w:val="af7"/>
        <w:tblW w:w="0" w:type="auto"/>
        <w:tblLook w:val="04A0" w:firstRow="1" w:lastRow="0" w:firstColumn="1" w:lastColumn="0" w:noHBand="0" w:noVBand="1"/>
      </w:tblPr>
      <w:tblGrid>
        <w:gridCol w:w="9629"/>
      </w:tblGrid>
      <w:tr w:rsidR="00AF66ED">
        <w:tc>
          <w:tcPr>
            <w:tcW w:w="9629" w:type="dxa"/>
          </w:tcPr>
          <w:p w:rsidR="00AF66ED" w:rsidRDefault="00DC7F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Agreements:</w:t>
            </w:r>
          </w:p>
          <w:p w:rsidR="00AF66ED" w:rsidRDefault="00DC7F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sz w:val="22"/>
                <w:szCs w:val="22"/>
                <w:lang w:eastAsia="ko-KR"/>
              </w:rPr>
              <w:tab/>
              <w:t xml:space="preserve">RLC reports maxNumberofRLC retransmissions are reached to RRC.   </w:t>
            </w:r>
          </w:p>
          <w:p w:rsidR="00AF66ED" w:rsidRDefault="00DC7F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sz w:val="22"/>
                <w:szCs w:val="22"/>
                <w:lang w:eastAsia="ko-KR"/>
              </w:rPr>
              <w:tab/>
              <w:t>For a logical channel restricted to one or multiple SCell(s) (i.e. logical channel configured for duplication) UE reports the failure to the gNB (e.g. SCell-RLF) but no RRC re-establishment happens</w:t>
            </w:r>
          </w:p>
        </w:tc>
      </w:tr>
    </w:tbl>
    <w:p w:rsidR="00AF66ED" w:rsidRDefault="00AF66ED">
      <w:pPr>
        <w:jc w:val="left"/>
        <w:rPr>
          <w:rFonts w:ascii="Times New Roman" w:eastAsia="맑은 고딕" w:hAnsi="Times New Roman"/>
          <w:sz w:val="22"/>
          <w:szCs w:val="22"/>
          <w:lang w:eastAsia="ko-KR"/>
        </w:rPr>
      </w:pPr>
    </w:p>
    <w:p w:rsidR="00AF66ED" w:rsidRDefault="00DC7FA7">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According to above agreements, </w:t>
      </w:r>
      <w:r>
        <w:rPr>
          <w:rFonts w:ascii="Times New Roman" w:eastAsia="맑은 고딕" w:hAnsi="Times New Roman"/>
          <w:sz w:val="22"/>
          <w:szCs w:val="22"/>
          <w:lang w:eastAsia="ko-KR"/>
        </w:rPr>
        <w:t>if the AM RLC entity indicates the max. number of retransmission to the RRC layer, the RRC layer reports the RLC failure to the gNB by e.g. SCell-RLF procedure, without initiating the RRC connection re-establishment procedure.</w:t>
      </w:r>
      <w:r>
        <w:rPr>
          <w:rFonts w:ascii="Times New Roman" w:eastAsia="맑은 고딕" w:hAnsi="Times New Roman" w:hint="eastAsia"/>
          <w:sz w:val="22"/>
          <w:szCs w:val="22"/>
          <w:lang w:eastAsia="ko-KR"/>
        </w:rPr>
        <w:t xml:space="preserve"> </w:t>
      </w:r>
    </w:p>
    <w:p w:rsidR="00AF66ED" w:rsidRDefault="00DC7FA7">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 xml:space="preserve">We think that there is a remaining issue on </w:t>
      </w:r>
      <w:r>
        <w:rPr>
          <w:rFonts w:ascii="Times New Roman" w:eastAsia="맑은 고딕" w:hAnsi="Times New Roman"/>
          <w:sz w:val="22"/>
          <w:szCs w:val="22"/>
          <w:lang w:val="en-US" w:eastAsia="ko-KR"/>
        </w:rPr>
        <w:t xml:space="preserve">how to handle the AM RLC entity when reaching the max. number of retransmission. This contribution shows our views on this issue. </w:t>
      </w:r>
    </w:p>
    <w:p w:rsidR="00AF66ED" w:rsidRDefault="00AF66ED">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F66ED" w:rsidRDefault="00DC7FA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LTE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when </w:t>
      </w:r>
      <w:r>
        <w:rPr>
          <w:rFonts w:ascii="Times New Roman" w:eastAsia="맑은 고딕" w:hAnsi="Times New Roman"/>
          <w:sz w:val="22"/>
          <w:szCs w:val="22"/>
          <w:lang w:val="en-US" w:eastAsia="ko-KR"/>
        </w:rPr>
        <w:t>a AM RLC entity</w:t>
      </w:r>
      <w:r>
        <w:rPr>
          <w:rFonts w:ascii="Times New Roman" w:eastAsia="맑은 고딕" w:hAnsi="Times New Roman"/>
          <w:sz w:val="22"/>
          <w:szCs w:val="22"/>
          <w:lang w:eastAsia="ko-KR"/>
        </w:rPr>
        <w:t xml:space="preserve"> indicates to the RRC layer that </w:t>
      </w:r>
      <w:r>
        <w:rPr>
          <w:rFonts w:ascii="Times New Roman" w:eastAsia="맑은 고딕" w:hAnsi="Times New Roman"/>
          <w:sz w:val="22"/>
          <w:szCs w:val="22"/>
          <w:lang w:val="en-US" w:eastAsia="ko-KR"/>
        </w:rPr>
        <w:t xml:space="preserve">the </w:t>
      </w:r>
      <w:r>
        <w:rPr>
          <w:rFonts w:ascii="Times New Roman" w:eastAsia="맑은 고딕" w:hAnsi="Times New Roman"/>
          <w:sz w:val="22"/>
          <w:szCs w:val="22"/>
          <w:lang w:eastAsia="ko-KR"/>
        </w:rPr>
        <w:t xml:space="preserve">max. number of retransmission has been reached (i.e. RLC failure), the RRC layer performs the RRC connection re-establishment procedure, during which the UE resets MAC and re-establishes RLC/PDCP. </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NR,</w:t>
      </w:r>
      <w:r>
        <w:rPr>
          <w:rFonts w:ascii="Times New Roman" w:eastAsia="맑은 고딕" w:hAnsi="Times New Roman"/>
          <w:sz w:val="22"/>
          <w:szCs w:val="22"/>
          <w:lang w:eastAsia="ko-KR"/>
        </w:rPr>
        <w:t xml:space="preserve"> </w:t>
      </w:r>
      <w:r>
        <w:rPr>
          <w:rFonts w:ascii="Times New Roman" w:eastAsia="맑은 고딕" w:hAnsi="Times New Roman"/>
          <w:sz w:val="22"/>
          <w:szCs w:val="22"/>
          <w:lang w:val="en-US" w:eastAsia="ko-KR"/>
        </w:rPr>
        <w:t xml:space="preserve">however, according to the current agreements on CA packet duplication, even if a AM RLC entity reaches the max. number of retransmission, the RRC layer does not perform </w:t>
      </w:r>
      <w:r>
        <w:rPr>
          <w:rFonts w:ascii="Times New Roman" w:eastAsia="맑은 고딕" w:hAnsi="Times New Roman"/>
          <w:sz w:val="22"/>
          <w:szCs w:val="22"/>
          <w:lang w:eastAsia="ko-KR"/>
        </w:rPr>
        <w:t>the RRC connection re-establishment procedure, but reports the RLC failure to the gNB by e.g. SCell-RLF procedure</w:t>
      </w:r>
      <w:r>
        <w:rPr>
          <w:rFonts w:ascii="Times New Roman" w:eastAsia="맑은 고딕" w:hAnsi="Times New Roman"/>
          <w:sz w:val="22"/>
          <w:szCs w:val="22"/>
          <w:lang w:val="en-US" w:eastAsia="ko-KR"/>
        </w:rPr>
        <w:t>. Then, the gNB is expected to handle this problem with following options.</w:t>
      </w:r>
    </w:p>
    <w:p w:rsidR="00AF66ED" w:rsidRDefault="00DC7FA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1) The gNB considers that the RLC failure is caused by the bad quality of the cell associated with the AM RLC entity. In this case, the gNB would reconfigure the cell without re-establishing the AM RLC entity.</w:t>
      </w:r>
    </w:p>
    <w:p w:rsidR="00AF66ED" w:rsidRDefault="00DC7FA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2) The gNB considers that the RLC failure is caused by the protocol error in the AM RLC entity, and re-establishes the AM RLC entity without reconfiguring the cell.</w:t>
      </w:r>
    </w:p>
    <w:p w:rsidR="00AF66ED" w:rsidRDefault="00DC7FA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3) The gNB considers that the RLC failure is caused by either the bad quality of the cell or the protocol error in the AM RLC entity. As the gNB is not sure about the exact cause of the RLC failure, the gNB would reconfigure the cell as well as re-establish the AM RLC entity.</w:t>
      </w:r>
    </w:p>
    <w:p w:rsidR="00AF66ED" w:rsidRDefault="00AF66ED">
      <w:pPr>
        <w:rPr>
          <w:rFonts w:ascii="Times New Roman" w:eastAsia="맑은 고딕" w:hAnsi="Times New Roman"/>
          <w:sz w:val="22"/>
          <w:szCs w:val="22"/>
          <w:lang w:val="en-US" w:eastAsia="ko-KR"/>
        </w:rPr>
      </w:pP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option 1, the AM RLC entity is not </w:t>
      </w:r>
      <w:r>
        <w:rPr>
          <w:rFonts w:ascii="Times New Roman" w:eastAsia="맑은 고딕" w:hAnsi="Times New Roman"/>
          <w:sz w:val="22"/>
          <w:szCs w:val="22"/>
          <w:lang w:val="en-US" w:eastAsia="ko-KR"/>
        </w:rPr>
        <w:t>re-establishe</w:t>
      </w:r>
      <w:r>
        <w:rPr>
          <w:rFonts w:ascii="Times New Roman" w:eastAsia="맑은 고딕" w:hAnsi="Times New Roman" w:hint="eastAsia"/>
          <w:sz w:val="22"/>
          <w:szCs w:val="22"/>
          <w:lang w:val="en-US" w:eastAsia="ko-KR"/>
        </w:rPr>
        <w:t xml:space="preserve">d, and </w:t>
      </w:r>
      <w:r>
        <w:rPr>
          <w:rFonts w:ascii="Times New Roman" w:eastAsia="맑은 고딕" w:hAnsi="Times New Roman"/>
          <w:sz w:val="22"/>
          <w:szCs w:val="22"/>
          <w:lang w:val="en-US" w:eastAsia="ko-KR"/>
        </w:rPr>
        <w:t xml:space="preserve">it </w:t>
      </w:r>
      <w:r>
        <w:rPr>
          <w:rFonts w:ascii="Times New Roman" w:eastAsia="맑은 고딕" w:hAnsi="Times New Roman" w:hint="eastAsia"/>
          <w:sz w:val="22"/>
          <w:szCs w:val="22"/>
          <w:lang w:val="en-US" w:eastAsia="ko-KR"/>
        </w:rPr>
        <w:t>keeps transmitting</w:t>
      </w:r>
      <w:r>
        <w:rPr>
          <w:rFonts w:ascii="Times New Roman" w:eastAsia="맑은 고딕" w:hAnsi="Times New Roman"/>
          <w:sz w:val="22"/>
          <w:szCs w:val="22"/>
          <w:lang w:val="en-US" w:eastAsia="ko-KR"/>
        </w:rPr>
        <w:t>/receiving</w:t>
      </w:r>
      <w:r>
        <w:rPr>
          <w:rFonts w:ascii="Times New Roman" w:eastAsia="맑은 고딕" w:hAnsi="Times New Roman" w:hint="eastAsia"/>
          <w:sz w:val="22"/>
          <w:szCs w:val="22"/>
          <w:lang w:val="en-US" w:eastAsia="ko-KR"/>
        </w:rPr>
        <w:t xml:space="preserve"> the RLC PDUs</w:t>
      </w:r>
      <w:r>
        <w:rPr>
          <w:rFonts w:ascii="Times New Roman" w:eastAsia="맑은 고딕" w:hAnsi="Times New Roman"/>
          <w:sz w:val="22"/>
          <w:szCs w:val="22"/>
          <w:lang w:val="en-US" w:eastAsia="ko-KR"/>
        </w:rPr>
        <w:t xml:space="preserve"> as if no error has occurred</w:t>
      </w:r>
      <w:r>
        <w:rPr>
          <w:rFonts w:ascii="Times New Roman" w:eastAsia="맑은 고딕" w:hAnsi="Times New Roman" w:hint="eastAsia"/>
          <w:sz w:val="22"/>
          <w:szCs w:val="22"/>
          <w:lang w:val="en-US" w:eastAsia="ko-KR"/>
        </w:rPr>
        <w:t>.</w:t>
      </w:r>
      <w:r>
        <w:rPr>
          <w:rFonts w:ascii="Times New Roman" w:eastAsia="맑은 고딕" w:hAnsi="Times New Roman"/>
          <w:sz w:val="22"/>
          <w:szCs w:val="22"/>
          <w:lang w:val="en-US" w:eastAsia="ko-KR"/>
        </w:rPr>
        <w:t xml:space="preserve"> We think not re-establishing the AM RLC entity at RLC failure is quite dangerous with following reasons:</w:t>
      </w:r>
    </w:p>
    <w:p w:rsidR="00AF66ED"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lastRenderedPageBreak/>
        <w:t>If the reconf</w:t>
      </w:r>
      <w:r>
        <w:rPr>
          <w:rFonts w:ascii="Times New Roman" w:eastAsia="맑은 고딕" w:hAnsi="Times New Roman"/>
          <w:sz w:val="22"/>
          <w:szCs w:val="22"/>
          <w:lang w:val="en-US" w:eastAsia="ko-KR"/>
        </w:rPr>
        <w:t xml:space="preserve">igured cell is also in bad radio quality, the RLC SDU that reaches the </w:t>
      </w:r>
      <w:r>
        <w:rPr>
          <w:rFonts w:ascii="Times New Roman" w:eastAsia="맑은 고딕" w:hAnsi="Times New Roman"/>
          <w:i/>
          <w:sz w:val="22"/>
          <w:szCs w:val="22"/>
          <w:lang w:val="en-US" w:eastAsia="ko-KR"/>
        </w:rPr>
        <w:t>maxRetxThreshold</w:t>
      </w:r>
      <w:r>
        <w:rPr>
          <w:rFonts w:ascii="Times New Roman" w:eastAsia="맑은 고딕" w:hAnsi="Times New Roman"/>
          <w:sz w:val="22"/>
          <w:szCs w:val="22"/>
          <w:lang w:val="en-US" w:eastAsia="ko-KR"/>
        </w:rPr>
        <w:t xml:space="preserve"> is kept NACKed by the status report. In this case, the AM RLC entity cannot indicate to RRC about the RLC failure because the RETX_COUNT is larger than the </w:t>
      </w:r>
      <w:r>
        <w:rPr>
          <w:rFonts w:ascii="Times New Roman" w:eastAsia="맑은 고딕" w:hAnsi="Times New Roman"/>
          <w:i/>
          <w:sz w:val="22"/>
          <w:szCs w:val="22"/>
          <w:lang w:val="en-US" w:eastAsia="ko-KR"/>
        </w:rPr>
        <w:t>maxRetxThreshold</w:t>
      </w:r>
      <w:r>
        <w:rPr>
          <w:rFonts w:ascii="Times New Roman" w:eastAsia="맑은 고딕" w:hAnsi="Times New Roman"/>
          <w:sz w:val="22"/>
          <w:szCs w:val="22"/>
          <w:lang w:val="en-US" w:eastAsia="ko-KR"/>
        </w:rPr>
        <w:t xml:space="preserve"> and the AM RLC entity indicates the RLC failure only when the RETX_COUNT is equal to </w:t>
      </w:r>
      <w:r>
        <w:rPr>
          <w:rFonts w:ascii="Times New Roman" w:eastAsia="맑은 고딕" w:hAnsi="Times New Roman"/>
          <w:i/>
          <w:sz w:val="22"/>
          <w:szCs w:val="22"/>
          <w:lang w:val="en-US" w:eastAsia="ko-KR"/>
        </w:rPr>
        <w:t>maxRetxThreshold</w:t>
      </w:r>
      <w:r>
        <w:rPr>
          <w:rFonts w:ascii="Times New Roman" w:eastAsia="맑은 고딕" w:hAnsi="Times New Roman"/>
          <w:sz w:val="22"/>
          <w:szCs w:val="22"/>
          <w:lang w:val="en-US" w:eastAsia="ko-KR"/>
        </w:rPr>
        <w:t>.</w:t>
      </w:r>
    </w:p>
    <w:p w:rsidR="00AF66ED" w:rsidRPr="00D51B67"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the RLC failure is caused by the RLC protocol error, the cell reconfiguration does not solve the problem. The RLC failure keeps happen even after the cell reconfiguration, but the AM RLC entity cannot indicate the RLC failure to the RRC (because RETX_COUNT &gt; </w:t>
      </w:r>
      <w:r>
        <w:rPr>
          <w:rFonts w:ascii="Times New Roman" w:eastAsia="맑은 고딕" w:hAnsi="Times New Roman"/>
          <w:i/>
          <w:sz w:val="22"/>
          <w:szCs w:val="22"/>
          <w:lang w:val="en-US" w:eastAsia="ko-KR"/>
        </w:rPr>
        <w:t>maxRetxThreshold</w:t>
      </w:r>
      <w:r>
        <w:rPr>
          <w:rFonts w:ascii="Times New Roman" w:eastAsia="맑은 고딕" w:hAnsi="Times New Roman"/>
          <w:sz w:val="22"/>
          <w:szCs w:val="22"/>
          <w:lang w:val="en-US" w:eastAsia="ko-KR"/>
        </w:rPr>
        <w:t>).</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Therefore, we think the gNB shall re-establish the AM RLC entity when </w:t>
      </w:r>
      <w:r>
        <w:rPr>
          <w:rFonts w:ascii="Times New Roman" w:eastAsia="맑은 고딕" w:hAnsi="Times New Roman"/>
          <w:sz w:val="22"/>
          <w:szCs w:val="22"/>
          <w:lang w:val="en-US" w:eastAsia="ko-KR"/>
        </w:rPr>
        <w:t xml:space="preserve">SCell-RLF message is received with cause of RLC failure. The cell reconfiguration is optional, but the AM RLC re-establishment should be mandatory. </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1. When receiving the SCell-RLF with cause of RLC failure from the UE, the gNB shall re-establish the corresponding AM RLC entity.</w:t>
      </w:r>
    </w:p>
    <w:p w:rsidR="00AF66ED" w:rsidRDefault="00AF66ED">
      <w:pPr>
        <w:rPr>
          <w:rFonts w:ascii="Times New Roman" w:eastAsia="맑은 고딕" w:hAnsi="Times New Roman"/>
          <w:sz w:val="22"/>
          <w:szCs w:val="22"/>
          <w:lang w:val="en-US" w:eastAsia="ko-KR"/>
        </w:rPr>
      </w:pP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 proposal 1 mandates the gNB behavior, and it may not be acceptable to network vendors. </w:t>
      </w:r>
      <w:r>
        <w:rPr>
          <w:rFonts w:ascii="Times New Roman" w:eastAsia="맑은 고딕" w:hAnsi="Times New Roman"/>
          <w:sz w:val="22"/>
          <w:szCs w:val="22"/>
          <w:lang w:val="en-US" w:eastAsia="ko-KR"/>
        </w:rPr>
        <w:t xml:space="preserve">If we cannot avoid the situation that the gNB acts as option 1, the UE should be made able to indicate the RLC failure even after the cell reconfiguration. For this purpose, we think the RETX_COUNT should be reset when RLC failure is detected. If the RETX_COUNT is reset, it will increase after the cell reconfiguration, and indicates the RLC failure again when it reaches the </w:t>
      </w:r>
      <w:r>
        <w:rPr>
          <w:rFonts w:ascii="Times New Roman" w:eastAsia="맑은 고딕" w:hAnsi="Times New Roman"/>
          <w:i/>
          <w:sz w:val="22"/>
          <w:szCs w:val="22"/>
          <w:lang w:val="en-US" w:eastAsia="ko-KR"/>
        </w:rPr>
        <w:t>maxRetxThreshold</w:t>
      </w:r>
      <w:r>
        <w:rPr>
          <w:rFonts w:ascii="Times New Roman" w:eastAsia="맑은 고딕" w:hAnsi="Times New Roman"/>
          <w:sz w:val="22"/>
          <w:szCs w:val="22"/>
          <w:lang w:val="en-US" w:eastAsia="ko-KR"/>
        </w:rPr>
        <w:t>.</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2. The AM RLC entity shall reset t</w:t>
      </w:r>
      <w:r>
        <w:rPr>
          <w:rFonts w:ascii="Times New Roman" w:eastAsia="맑은 고딕" w:hAnsi="Times New Roman" w:hint="eastAsia"/>
          <w:b/>
          <w:sz w:val="22"/>
          <w:szCs w:val="22"/>
          <w:lang w:val="en-US" w:eastAsia="ko-KR"/>
        </w:rPr>
        <w:t>he</w:t>
      </w:r>
      <w:r>
        <w:rPr>
          <w:rFonts w:ascii="Times New Roman" w:eastAsia="맑은 고딕" w:hAnsi="Times New Roman"/>
          <w:b/>
          <w:sz w:val="22"/>
          <w:szCs w:val="22"/>
          <w:lang w:val="en-US" w:eastAsia="ko-KR"/>
        </w:rPr>
        <w:t xml:space="preserve"> </w:t>
      </w:r>
      <w:r>
        <w:rPr>
          <w:rFonts w:ascii="Times New Roman" w:eastAsia="맑은 고딕" w:hAnsi="Times New Roman" w:hint="eastAsia"/>
          <w:b/>
          <w:sz w:val="22"/>
          <w:szCs w:val="22"/>
          <w:lang w:val="en-US" w:eastAsia="ko-KR"/>
        </w:rPr>
        <w:t>RETX_COUNT</w:t>
      </w:r>
      <w:r>
        <w:rPr>
          <w:rFonts w:ascii="Times New Roman" w:eastAsia="맑은 고딕" w:hAnsi="Times New Roman"/>
          <w:b/>
          <w:sz w:val="22"/>
          <w:szCs w:val="22"/>
          <w:lang w:val="en-US" w:eastAsia="ko-KR"/>
        </w:rPr>
        <w:t xml:space="preserve"> to zero when indicating the RLC failure to RRC.</w:t>
      </w:r>
    </w:p>
    <w:p w:rsidR="00AF66ED" w:rsidRDefault="00AF66ED">
      <w:pPr>
        <w:rPr>
          <w:rFonts w:ascii="Times New Roman" w:eastAsia="맑은 고딕" w:hAnsi="Times New Roman"/>
          <w:sz w:val="22"/>
          <w:szCs w:val="22"/>
          <w:lang w:val="en-US" w:eastAsia="ko-KR"/>
        </w:rPr>
      </w:pPr>
    </w:p>
    <w:p w:rsidR="00AF66ED" w:rsidRDefault="00DC7FA7">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When the RLC failure occurs, there may be other RLC SDUs whose RETX_COUNTs have been increased but smaller than the </w:t>
      </w:r>
      <w:r>
        <w:rPr>
          <w:rFonts w:ascii="Times New Roman" w:eastAsia="맑은 고딕" w:hAnsi="Times New Roman"/>
          <w:i/>
          <w:sz w:val="22"/>
          <w:szCs w:val="22"/>
          <w:lang w:val="en-US" w:eastAsia="ko-KR"/>
        </w:rPr>
        <w:t>maxRetxThreshold</w:t>
      </w:r>
      <w:r>
        <w:rPr>
          <w:rFonts w:ascii="Times New Roman" w:eastAsia="맑은 고딕" w:hAnsi="Times New Roman"/>
          <w:sz w:val="22"/>
          <w:szCs w:val="22"/>
          <w:lang w:val="en-US" w:eastAsia="ko-KR"/>
        </w:rPr>
        <w:t>. If they are not reset, there would be subsequent RLC failure after cell reconfiguration, which should be avoided. Thus, we think all the RETX_COUNTs maintained by the AM RLC entity should be reset when the RLC failure is detected.</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3. The AM RLC entity shall reset all RETX_COUNTs maintained by itself to zero when indicating the RLC failure to RRC.</w:t>
      </w:r>
    </w:p>
    <w:p w:rsidR="00AF66ED" w:rsidRDefault="00AF66ED">
      <w:pPr>
        <w:rPr>
          <w:rFonts w:ascii="Times New Roman" w:eastAsia="맑은 고딕" w:hAnsi="Times New Roman"/>
          <w:b/>
          <w:sz w:val="22"/>
          <w:szCs w:val="22"/>
          <w:lang w:val="en-US" w:eastAsia="ko-KR"/>
        </w:rPr>
      </w:pPr>
    </w:p>
    <w:p w:rsidR="00AF66ED" w:rsidRPr="00D51B67" w:rsidRDefault="00DC7FA7">
      <w:pPr>
        <w:rPr>
          <w:rFonts w:ascii="Times New Roman" w:eastAsia="맑은 고딕" w:hAnsi="Times New Roman"/>
          <w:sz w:val="22"/>
          <w:szCs w:val="22"/>
          <w:lang w:val="en-US" w:eastAsia="ko-KR"/>
        </w:rPr>
      </w:pPr>
      <w:r w:rsidRPr="00D51B67">
        <w:rPr>
          <w:rFonts w:ascii="Times New Roman" w:eastAsia="맑은 고딕" w:hAnsi="Times New Roman"/>
          <w:sz w:val="22"/>
          <w:szCs w:val="22"/>
          <w:lang w:val="en-US" w:eastAsia="ko-KR"/>
        </w:rPr>
        <w:t xml:space="preserve">The </w:t>
      </w:r>
      <w:r>
        <w:rPr>
          <w:rFonts w:ascii="Times New Roman" w:eastAsia="맑은 고딕" w:hAnsi="Times New Roman"/>
          <w:sz w:val="22"/>
          <w:szCs w:val="22"/>
          <w:lang w:val="en-US" w:eastAsia="ko-KR"/>
        </w:rPr>
        <w:t xml:space="preserve">underlying assumption of </w:t>
      </w:r>
      <w:r w:rsidRPr="00D51B67">
        <w:rPr>
          <w:rFonts w:ascii="Times New Roman" w:eastAsia="맑은 고딕" w:hAnsi="Times New Roman"/>
          <w:sz w:val="22"/>
          <w:szCs w:val="22"/>
          <w:lang w:val="en-US" w:eastAsia="ko-KR"/>
        </w:rPr>
        <w:t xml:space="preserve">Proposals 2 and 3 </w:t>
      </w:r>
      <w:r>
        <w:rPr>
          <w:rFonts w:ascii="Times New Roman" w:eastAsia="맑은 고딕" w:hAnsi="Times New Roman"/>
          <w:sz w:val="22"/>
          <w:szCs w:val="22"/>
          <w:lang w:val="en-US" w:eastAsia="ko-KR"/>
        </w:rPr>
        <w:t>is that the AM RLC entity keeps transmitting RLC PDUs even after the RLC failure is detected. However, as the RLC failure is mostly caused by RLC protocol error, the AM RLC entity is no more trustworthy. Therefore, one might think that it would be better to prohibit data transmission by the AM RLC entity, e.g. by suspending the RB associated with the AM RLC entity. This behavior is similar to RRC connection re-establishment procedure during which RBs are suspended.</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However, in this case, the MAC is not reset, and the situation is different from the RB suspension at RRC connection re-establishment. </w:t>
      </w:r>
      <w:r>
        <w:rPr>
          <w:rFonts w:ascii="Times New Roman" w:eastAsia="맑은 고딕" w:hAnsi="Times New Roman"/>
          <w:sz w:val="22"/>
          <w:szCs w:val="22"/>
          <w:lang w:val="en-US" w:eastAsia="ko-KR"/>
        </w:rPr>
        <w:t>As the MAC entity is not reset, it performs normal operation, e.g. BSR, LCP, etc. We think there would be issues in BSR and LCP if the RB is suspended but MAC is not reset:</w:t>
      </w:r>
    </w:p>
    <w:p w:rsidR="00AF66ED"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If the PDCP data volume and RLC data volume of the suspended RB </w:t>
      </w:r>
      <w:r>
        <w:rPr>
          <w:rFonts w:ascii="Times New Roman" w:eastAsia="맑은 고딕" w:hAnsi="Times New Roman"/>
          <w:sz w:val="22"/>
          <w:szCs w:val="22"/>
          <w:lang w:val="en-US" w:eastAsia="ko-KR"/>
        </w:rPr>
        <w:t>are</w:t>
      </w:r>
      <w:r>
        <w:rPr>
          <w:rFonts w:ascii="Times New Roman" w:eastAsia="맑은 고딕" w:hAnsi="Times New Roman" w:hint="eastAsia"/>
          <w:sz w:val="22"/>
          <w:szCs w:val="22"/>
          <w:lang w:val="en-US" w:eastAsia="ko-KR"/>
        </w:rPr>
        <w:t xml:space="preserve"> included in the BS calculation, </w:t>
      </w:r>
      <w:r>
        <w:rPr>
          <w:rFonts w:ascii="Times New Roman" w:eastAsia="맑은 고딕" w:hAnsi="Times New Roman"/>
          <w:sz w:val="22"/>
          <w:szCs w:val="22"/>
          <w:lang w:val="en-US" w:eastAsia="ko-KR"/>
        </w:rPr>
        <w:t>the BSR reports larger amount data than actually can be transmitted. It would cause waste of UL grant. Thus, the PDCP/RLC data volume of the suspended RB should be excluded from the BS calculation</w:t>
      </w:r>
    </w:p>
    <w:p w:rsidR="00AF66ED" w:rsidRPr="00D51B67"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the logical channel of the suspended RB is considered in the LCP procedure, radio resource would be wrongly allocated to the logical channel that cannot transmit any data. It would also cause waste of UL grant or require another round of LCP procedure. Thus, the logical channel of the suspended RB should be excluded when performing LC procedure.</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Therefore, </w:t>
      </w:r>
      <w:r>
        <w:rPr>
          <w:rFonts w:ascii="Times New Roman" w:eastAsia="맑은 고딕" w:hAnsi="Times New Roman"/>
          <w:sz w:val="22"/>
          <w:szCs w:val="22"/>
          <w:lang w:val="en-US" w:eastAsia="ko-KR"/>
        </w:rPr>
        <w:t xml:space="preserve">the impact of </w:t>
      </w:r>
      <w:r>
        <w:rPr>
          <w:rFonts w:ascii="Times New Roman" w:eastAsia="맑은 고딕" w:hAnsi="Times New Roman" w:hint="eastAsia"/>
          <w:sz w:val="22"/>
          <w:szCs w:val="22"/>
          <w:lang w:val="en-US" w:eastAsia="ko-KR"/>
        </w:rPr>
        <w:t>suspending RB with RLC failure should be cautiously checked before making decision on whether the RB with RLC failure is suspended.</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The impact of suspending RB with RLC failure should be cautiously checked, especially for BSR and LCP.</w:t>
      </w:r>
    </w:p>
    <w:p w:rsidR="00AF66ED" w:rsidRDefault="00AF66ED">
      <w:pPr>
        <w:jc w:val="left"/>
        <w:rPr>
          <w:rFonts w:ascii="Times New Roman" w:eastAsia="맑은 고딕" w:hAnsi="Times New Roman"/>
          <w:b/>
          <w:sz w:val="22"/>
          <w:szCs w:val="22"/>
          <w:lang w:val="en-US" w:eastAsia="ko-KR"/>
        </w:rPr>
      </w:pPr>
    </w:p>
    <w:p w:rsidR="00AF66ED" w:rsidRDefault="00DC7FA7">
      <w:pPr>
        <w:pStyle w:val="1"/>
      </w:pPr>
      <w:bookmarkStart w:id="7" w:name="_Toc450908196"/>
      <w:bookmarkStart w:id="8" w:name="_In-sequence_SDU_delivery"/>
      <w:bookmarkEnd w:id="7"/>
      <w:bookmarkEnd w:id="8"/>
      <w:r>
        <w:t>Conclusion</w:t>
      </w:r>
    </w:p>
    <w:p w:rsidR="00AF66ED" w:rsidRDefault="00DC7FA7">
      <w:pPr>
        <w:rPr>
          <w:rFonts w:eastAsia="맑은 고딕" w:cs="Arial"/>
          <w:b/>
          <w:szCs w:val="22"/>
          <w:lang w:eastAsia="ko-KR"/>
        </w:rPr>
      </w:pPr>
      <w:r>
        <w:rPr>
          <w:rFonts w:ascii="Times New Roman" w:eastAsia="맑은 고딕" w:hAnsi="Times New Roman"/>
          <w:sz w:val="22"/>
          <w:szCs w:val="22"/>
          <w:lang w:eastAsia="ko-KR"/>
        </w:rPr>
        <w:t>In this contribution, we have expressed our views on the RLC behavior when the RLC failure is detected, and propose followings:</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1. When receiving the SCell-RLF with cause of RLC failure from the UE, the gNB shall re-establish the corresponding AM RLC entity.</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2. The AM RLC entity shall reset t</w:t>
      </w:r>
      <w:r>
        <w:rPr>
          <w:rFonts w:ascii="Times New Roman" w:eastAsia="맑은 고딕" w:hAnsi="Times New Roman" w:hint="eastAsia"/>
          <w:b/>
          <w:sz w:val="22"/>
          <w:szCs w:val="22"/>
          <w:lang w:val="en-US" w:eastAsia="ko-KR"/>
        </w:rPr>
        <w:t>he</w:t>
      </w:r>
      <w:r>
        <w:rPr>
          <w:rFonts w:ascii="Times New Roman" w:eastAsia="맑은 고딕" w:hAnsi="Times New Roman"/>
          <w:b/>
          <w:sz w:val="22"/>
          <w:szCs w:val="22"/>
          <w:lang w:val="en-US" w:eastAsia="ko-KR"/>
        </w:rPr>
        <w:t xml:space="preserve"> </w:t>
      </w:r>
      <w:r>
        <w:rPr>
          <w:rFonts w:ascii="Times New Roman" w:eastAsia="맑은 고딕" w:hAnsi="Times New Roman" w:hint="eastAsia"/>
          <w:b/>
          <w:sz w:val="22"/>
          <w:szCs w:val="22"/>
          <w:lang w:val="en-US" w:eastAsia="ko-KR"/>
        </w:rPr>
        <w:t>RETX_COUNT</w:t>
      </w:r>
      <w:r>
        <w:rPr>
          <w:rFonts w:ascii="Times New Roman" w:eastAsia="맑은 고딕" w:hAnsi="Times New Roman"/>
          <w:b/>
          <w:sz w:val="22"/>
          <w:szCs w:val="22"/>
          <w:lang w:val="en-US" w:eastAsia="ko-KR"/>
        </w:rPr>
        <w:t xml:space="preserve"> to zero when indicating the RLC failure to RRC.</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3. The AM RLC entity shall reset all RETX_COUNTs maintained by itself to zero when indicating the RLC failure to RRC.</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The impact of suspending RB with RLC failure should be cautiously checked, especially for BSR and LCP.</w:t>
      </w:r>
    </w:p>
    <w:p w:rsidR="00AF66ED" w:rsidRDefault="00AF66ED">
      <w:pPr>
        <w:jc w:val="left"/>
        <w:rPr>
          <w:rFonts w:ascii="Times New Roman" w:eastAsia="맑은 고딕" w:hAnsi="Times New Roman"/>
          <w:b/>
          <w:sz w:val="22"/>
          <w:szCs w:val="22"/>
          <w:lang w:val="en-US" w:eastAsia="ko-KR"/>
        </w:rPr>
      </w:pPr>
    </w:p>
    <w:p w:rsidR="00AF66ED" w:rsidRDefault="00AF66ED">
      <w:pPr>
        <w:jc w:val="left"/>
        <w:rPr>
          <w:rFonts w:ascii="Times New Roman" w:eastAsia="맑은 고딕" w:hAnsi="Times New Roman"/>
          <w:b/>
          <w:sz w:val="22"/>
          <w:szCs w:val="22"/>
          <w:lang w:val="en-US" w:eastAsia="ko-KR"/>
        </w:rPr>
      </w:pPr>
    </w:p>
    <w:sectPr w:rsidR="00AF66E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43B" w:rsidRDefault="0089743B">
      <w:r>
        <w:separator/>
      </w:r>
    </w:p>
  </w:endnote>
  <w:endnote w:type="continuationSeparator" w:id="0">
    <w:p w:rsidR="0089743B" w:rsidRDefault="0089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ED" w:rsidRDefault="00AF66ED">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43B" w:rsidRDefault="0089743B">
      <w:r>
        <w:separator/>
      </w:r>
    </w:p>
  </w:footnote>
  <w:footnote w:type="continuationSeparator" w:id="0">
    <w:p w:rsidR="0089743B" w:rsidRDefault="00897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ED" w:rsidRDefault="00DC7F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345471C"/>
    <w:multiLevelType w:val="hybridMultilevel"/>
    <w:tmpl w:val="339AF63A"/>
    <w:lvl w:ilvl="0" w:tplc="109C7AA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146E76"/>
    <w:multiLevelType w:val="hybridMultilevel"/>
    <w:tmpl w:val="573C179A"/>
    <w:lvl w:ilvl="0" w:tplc="84CCF4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A86B67"/>
    <w:multiLevelType w:val="hybridMultilevel"/>
    <w:tmpl w:val="1434861E"/>
    <w:lvl w:ilvl="0" w:tplc="92BE1F7C">
      <w:start w:val="1"/>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7"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FC72B8"/>
    <w:multiLevelType w:val="hybridMultilevel"/>
    <w:tmpl w:val="82989826"/>
    <w:lvl w:ilvl="0" w:tplc="94E21B1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31"/>
  </w:num>
  <w:num w:numId="8">
    <w:abstractNumId w:val="17"/>
  </w:num>
  <w:num w:numId="9">
    <w:abstractNumId w:val="28"/>
  </w:num>
  <w:num w:numId="10">
    <w:abstractNumId w:val="41"/>
  </w:num>
  <w:num w:numId="11">
    <w:abstractNumId w:val="9"/>
  </w:num>
  <w:num w:numId="12">
    <w:abstractNumId w:val="13"/>
  </w:num>
  <w:num w:numId="13">
    <w:abstractNumId w:val="37"/>
  </w:num>
  <w:num w:numId="14">
    <w:abstractNumId w:val="26"/>
  </w:num>
  <w:num w:numId="15">
    <w:abstractNumId w:val="42"/>
  </w:num>
  <w:num w:numId="16">
    <w:abstractNumId w:val="10"/>
  </w:num>
  <w:num w:numId="17">
    <w:abstractNumId w:val="7"/>
  </w:num>
  <w:num w:numId="18">
    <w:abstractNumId w:val="6"/>
  </w:num>
  <w:num w:numId="19">
    <w:abstractNumId w:val="5"/>
  </w:num>
  <w:num w:numId="20">
    <w:abstractNumId w:val="19"/>
  </w:num>
  <w:num w:numId="21">
    <w:abstractNumId w:val="14"/>
  </w:num>
  <w:num w:numId="22">
    <w:abstractNumId w:val="22"/>
  </w:num>
  <w:num w:numId="23">
    <w:abstractNumId w:val="11"/>
  </w:num>
  <w:num w:numId="24">
    <w:abstractNumId w:val="3"/>
  </w:num>
  <w:num w:numId="25">
    <w:abstractNumId w:val="4"/>
  </w:num>
  <w:num w:numId="26">
    <w:abstractNumId w:val="18"/>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9"/>
  </w:num>
  <w:num w:numId="36">
    <w:abstractNumId w:val="38"/>
  </w:num>
  <w:num w:numId="37">
    <w:abstractNumId w:val="33"/>
  </w:num>
  <w:num w:numId="38">
    <w:abstractNumId w:val="0"/>
  </w:num>
  <w:num w:numId="39">
    <w:abstractNumId w:val="1"/>
  </w:num>
  <w:num w:numId="40">
    <w:abstractNumId w:val="2"/>
  </w:num>
  <w:num w:numId="41">
    <w:abstractNumId w:val="34"/>
  </w:num>
  <w:num w:numId="42">
    <w:abstractNumId w:val="30"/>
  </w:num>
  <w:num w:numId="43">
    <w:abstractNumId w:val="35"/>
  </w:num>
  <w:num w:numId="44">
    <w:abstractNumId w:val="32"/>
  </w:num>
  <w:num w:numId="45">
    <w:abstractNumId w:val="40"/>
  </w:num>
  <w:num w:numId="4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6ED"/>
    <w:rsid w:val="002710B5"/>
    <w:rsid w:val="00576E01"/>
    <w:rsid w:val="00611B05"/>
    <w:rsid w:val="006240D0"/>
    <w:rsid w:val="006C062E"/>
    <w:rsid w:val="0089743B"/>
    <w:rsid w:val="00AF63B9"/>
    <w:rsid w:val="00AF66ED"/>
    <w:rsid w:val="00D51B67"/>
    <w:rsid w:val="00DC7FA7"/>
    <w:rsid w:val="00DF4D3A"/>
    <w:rsid w:val="00F2201B"/>
    <w:rsid w:val="00F414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00FFFCD9-F6DB-4888-8F0B-547BD593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TotalTime>
  <Pages>3</Pages>
  <Words>1065</Words>
  <Characters>6075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7</cp:revision>
  <cp:lastPrinted>2018-01-11T07:49:00Z</cp:lastPrinted>
  <dcterms:created xsi:type="dcterms:W3CDTF">2018-01-11T12:03:00Z</dcterms:created>
  <dcterms:modified xsi:type="dcterms:W3CDTF">2018-02-15T02:07:00Z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